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2E" w:rsidRPr="00877E70" w:rsidRDefault="004D3C2E" w:rsidP="00877E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15908050"/>
      <w:bookmarkStart w:id="1" w:name="_GoBack"/>
      <w:r w:rsidRPr="00877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RETAINED AORTIC MISSILE: A CASE OF A PARTIALLY EMBEDDED BULLET IN THE DESCENDING AORTA</w:t>
      </w:r>
    </w:p>
    <w:p w:rsidR="00877E70" w:rsidRDefault="004D3C2E" w:rsidP="00877E70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877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D. Hill</w:t>
      </w:r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</w:rPr>
        <w:t>, A. Einhorn</w:t>
      </w:r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877E70" w:rsidRDefault="004D3C2E" w:rsidP="00877E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</w:rPr>
        <w:t>Orlando Health, Orlando, FL, USA</w:t>
      </w:r>
    </w:p>
    <w:bookmarkEnd w:id="0"/>
    <w:bookmarkEnd w:id="1"/>
    <w:p w:rsidR="004D3C2E" w:rsidRDefault="004D3C2E" w:rsidP="00877E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</w:rPr>
        <w:t>Orlando Health Heart Institute, Orlando, FL, USA</w:t>
      </w:r>
    </w:p>
    <w:p w:rsidR="00877E70" w:rsidRPr="00877E70" w:rsidRDefault="00877E70" w:rsidP="00877E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E70" w:rsidRDefault="004D3C2E" w:rsidP="00877E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</w:t>
      </w:r>
      <w:r w:rsidR="00877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Ballistic injuries involving the descending aorta are rare and frequently fatal. Penetrating aortic injuries frequently occur secondary to </w:t>
      </w:r>
      <w:proofErr w:type="spellStart"/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</w:rPr>
        <w:t>gun shot</w:t>
      </w:r>
      <w:proofErr w:type="spellEnd"/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wounds and demonstrate poor outcomes. Presenting with a wide range of pathology, from small intimal defects to full-thickness aortic transections and rupture. Less than 10% of these patients reach the hospital alive.</w:t>
      </w:r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</w:rPr>
        <w:t>Survival rates after hospital admission are reported with percentages of 15-30%. Thoracic endovascular aortic repair has been increasingly utilized as a first line approach for penetrating aortic injuries.</w:t>
      </w:r>
    </w:p>
    <w:p w:rsidR="00877E70" w:rsidRDefault="004D3C2E" w:rsidP="00877E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Case</w:t>
      </w:r>
      <w:r w:rsidR="00877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50-year old male presented to the hospital after sustaining two gunshot wounds to the back. CTA thorax scan revealed a metallic foreign body visualized at the level of T4-T5 within the wall of the aorta with no extravasation and minimal periaortic hematoma (Figure 1a). TEE confirmed an </w:t>
      </w:r>
      <w:proofErr w:type="spellStart"/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</w:rPr>
        <w:t>echodensity</w:t>
      </w:r>
      <w:proofErr w:type="spellEnd"/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protruding into the wall of the descending aorta below the subclavian takeoff with minimal color flow around this </w:t>
      </w:r>
      <w:proofErr w:type="spellStart"/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</w:rPr>
        <w:t>echodensity</w:t>
      </w:r>
      <w:proofErr w:type="spellEnd"/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</w:rPr>
        <w:t>. The patient underwent endovascular stenting of the compromised section of the descending aorta and thoracoscopic removal of the foreign body (Figure 1b, c, d).</w:t>
      </w:r>
      <w:r w:rsidR="0087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7E70" w:rsidRDefault="004D3C2E" w:rsidP="00877E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</w:t>
      </w:r>
      <w:r w:rsidR="00877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77E70">
        <w:rPr>
          <w:rFonts w:ascii="Times New Roman" w:eastAsia="Times New Roman" w:hAnsi="Times New Roman" w:cs="Times New Roman"/>
          <w:color w:val="000000"/>
          <w:sz w:val="24"/>
          <w:szCs w:val="24"/>
        </w:rPr>
        <w:t>The approach to retained aortic missiles must be individualized with careful consideration to clinical course, characteristics of the missile, and the approach that conservative, non-operative management is tolerated well in many cases. Hybrid endovascular approaches offer an exciting alternative in this rare case presentation.</w:t>
      </w:r>
    </w:p>
    <w:p w:rsidR="004D3C2E" w:rsidRPr="00877E70" w:rsidRDefault="004D3C2E" w:rsidP="00877E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Pr="00877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 w:rsidRPr="00877E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 wp14:anchorId="5E035F5D" wp14:editId="426E5205">
              <wp:extent cx="3211200" cy="3441600"/>
              <wp:effectExtent l="0" t="0" r="8255" b="6985"/>
              <wp:docPr id="40" name="Picture 40" descr="https://files.abstractsonline.com/CTRL/BF/C/4A3/7DA/55B/484/D91/BC8/5DE/320/B52/B7/g622_1.png?noCache=33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s://files.abstractsonline.com/CTRL/BF/C/4A3/7DA/55B/484/D91/BC8/5DE/320/B52/B7/g622_1.png?noCache=33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11200" cy="344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345DBB" w:rsidRPr="00877E70" w:rsidRDefault="003C1ADD">
      <w:pPr>
        <w:rPr>
          <w:sz w:val="24"/>
          <w:szCs w:val="24"/>
        </w:rPr>
      </w:pPr>
    </w:p>
    <w:sectPr w:rsidR="00345DBB" w:rsidRPr="00877E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ADD" w:rsidRDefault="003C1ADD" w:rsidP="00877E70">
      <w:r>
        <w:separator/>
      </w:r>
    </w:p>
  </w:endnote>
  <w:endnote w:type="continuationSeparator" w:id="0">
    <w:p w:rsidR="003C1ADD" w:rsidRDefault="003C1ADD" w:rsidP="008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ADD" w:rsidRDefault="003C1ADD" w:rsidP="00877E70">
      <w:r>
        <w:separator/>
      </w:r>
    </w:p>
  </w:footnote>
  <w:footnote w:type="continuationSeparator" w:id="0">
    <w:p w:rsidR="003C1ADD" w:rsidRDefault="003C1ADD" w:rsidP="00877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E70" w:rsidRPr="00877E70" w:rsidRDefault="00877E70" w:rsidP="00877E70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877E70">
      <w:rPr>
        <w:rFonts w:ascii="Times New Roman" w:eastAsia="Times New Roman" w:hAnsi="Times New Roman" w:cs="Times New Roman"/>
        <w:color w:val="000000"/>
        <w:sz w:val="24"/>
        <w:szCs w:val="24"/>
      </w:rPr>
      <w:t>18-A-622-IAC</w:t>
    </w:r>
  </w:p>
  <w:p w:rsidR="00877E70" w:rsidRPr="00877E70" w:rsidRDefault="00877E70" w:rsidP="00877E70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877E70">
      <w:rPr>
        <w:rFonts w:ascii="Times New Roman" w:eastAsia="Times New Roman" w:hAnsi="Times New Roman" w:cs="Times New Roman"/>
        <w:color w:val="000000"/>
        <w:sz w:val="24"/>
        <w:szCs w:val="24"/>
      </w:rPr>
      <w:t>28. Diseases of the Aorta</w:t>
    </w:r>
  </w:p>
  <w:p w:rsidR="00877E70" w:rsidRDefault="00877E70">
    <w:pPr>
      <w:pStyle w:val="Header"/>
    </w:pPr>
  </w:p>
  <w:p w:rsidR="00877E70" w:rsidRDefault="00877E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2E"/>
    <w:rsid w:val="0030401F"/>
    <w:rsid w:val="00366B15"/>
    <w:rsid w:val="003C1ADD"/>
    <w:rsid w:val="004D3C2E"/>
    <w:rsid w:val="00877E70"/>
    <w:rsid w:val="008A10D5"/>
    <w:rsid w:val="00A128E1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6AA6"/>
  <w15:chartTrackingRefBased/>
  <w15:docId w15:val="{A5214472-8FD6-4839-868F-D869E19A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E70"/>
  </w:style>
  <w:style w:type="paragraph" w:styleId="Footer">
    <w:name w:val="footer"/>
    <w:basedOn w:val="Normal"/>
    <w:link w:val="FooterChar"/>
    <w:uiPriority w:val="99"/>
    <w:unhideWhenUsed/>
    <w:rsid w:val="008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abstractsonline.com/CTRL/BF/C/4A3/7DA/55B/484/D91/BC8/5DE/320/B52/B7/g622_1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2018-06-04T17:36:00Z</dcterms:created>
  <dcterms:modified xsi:type="dcterms:W3CDTF">2018-06-04T18:01:00Z</dcterms:modified>
</cp:coreProperties>
</file>